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600" w:lineRule="exact"/>
        <w:ind w:left="1244" w:right="0" w:firstLine="0"/>
        <w:jc w:val="left"/>
        <w:textAlignment w:val="auto"/>
        <w:rPr>
          <w:rFonts w:hint="eastAsia"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政府购买服务定向委托项目结果公告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600" w:lineRule="exact"/>
        <w:textAlignment w:val="auto"/>
        <w:rPr>
          <w:rFonts w:ascii="黑体"/>
          <w:b/>
          <w:sz w:val="6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市妇联通过定向委托方式,组织实施了以下项目的购买活动,现就购买结果公告如下: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项目名称：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“童心向党 筑梦未来” 2021聊城市庆“六一”文艺演出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购买服务内容：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“童心向党 筑梦未来” 2021聊城市庆“六一”文艺演出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atLeast"/>
        <w:textAlignment w:val="auto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190615" cy="8756650"/>
            <wp:effectExtent l="0" t="0" r="635" b="6350"/>
            <wp:docPr id="9" name="图片 9" descr="聊城市妇女联合会六一晚会合作协议(2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聊城市妇女联合会六一晚会合作协议(2)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0615" cy="875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190615" cy="8756650"/>
            <wp:effectExtent l="0" t="0" r="635" b="6350"/>
            <wp:docPr id="10" name="图片 10" descr="聊城市妇女联合会六一晚会合作协议(2)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聊城市妇女联合会六一晚会合作协议(2)_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0615" cy="875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190615" cy="8756650"/>
            <wp:effectExtent l="0" t="0" r="635" b="6350"/>
            <wp:docPr id="11" name="图片 11" descr="聊城市妇女联合会六一晚会合作协议(2)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聊城市妇女联合会六一晚会合作协议(2)_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0615" cy="875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ind w:left="638" w:leftChars="290" w:firstLine="0" w:firstLineChars="0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黑体" w:eastAsia="黑体"/>
          <w:sz w:val="32"/>
          <w:lang w:eastAsia="zh-CN"/>
        </w:rPr>
        <w:t>三</w:t>
      </w:r>
      <w:r>
        <w:rPr>
          <w:rFonts w:hint="eastAsia" w:ascii="黑体" w:eastAsia="黑体"/>
          <w:sz w:val="32"/>
        </w:rPr>
        <w:t>、合同金额及报价明细（人民币）：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 xml:space="preserve">1、付款途径：财政性资金；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2、付款方式：甲方需在项目交付验收完毕的1个月内支付全部合同金额，即人民币100，000元（小写）、拾万元整（大写）。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四、采用定向委托方式的原因：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因本项目需要在聊城市全市进行宣传推广，具有一定的服务区域范围要求，在本市尚不具备有其他相同竞争条件的服务主体，故采用定向委托方式确定承接主体。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五、确定的服务提供方（乙方）：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聊城市广播电视台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六、联系人及联系方式：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联系人：孙晓婧 ；联系方式：8262005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聊城市妇女联合会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2021 年5 月 28日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</w:pPr>
    </w:p>
    <w:sectPr>
      <w:footerReference r:id="rId5" w:type="default"/>
      <w:pgSz w:w="11910" w:h="16840"/>
      <w:pgMar w:top="1420" w:right="980" w:bottom="1160" w:left="1180" w:header="0" w:footer="9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9935845</wp:posOffset>
              </wp:positionV>
              <wp:extent cx="109220" cy="1397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3pt;margin-top:782.35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952H22gAAAA0BAAAPAAAAAAAAAAEAIAAAACIAAABkcnMvZG93bnJldi54bWxQSwEC&#10;FAAUAAAACACHTuJAN7/6c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0B7CD"/>
    <w:multiLevelType w:val="singleLevel"/>
    <w:tmpl w:val="B680B7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57E71"/>
    <w:rsid w:val="1DD57E71"/>
    <w:rsid w:val="311E1914"/>
    <w:rsid w:val="3BC1076C"/>
    <w:rsid w:val="3DB03254"/>
    <w:rsid w:val="5A454CB1"/>
    <w:rsid w:val="769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1"/>
      <w:ind w:left="1284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黑体" w:hAnsi="黑体" w:eastAsia="黑体" w:cstheme="majorBidi"/>
      <w:b/>
      <w:bCs/>
      <w:sz w:val="32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0"/>
    <w:pPr>
      <w:ind w:left="141" w:leftChars="67" w:firstLine="560" w:firstLineChars="200"/>
    </w:pPr>
    <w:rPr>
      <w:rFonts w:ascii="仿宋" w:hAnsi="仿宋" w:eastAsia="仿宋"/>
      <w:sz w:val="28"/>
      <w:szCs w:val="24"/>
    </w:r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1"/>
    <w:pPr>
      <w:ind w:left="620" w:hanging="323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133"/>
      <w:ind w:left="108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2021-06-03T01:32:00Z</dcterms:created>
  <dc:creator>Bobb</dc:creator>
  <cp:lastModifiedBy>木木</cp:lastModifiedBy>
  <dcterms:modified xsi:type="dcterms:W3CDTF">2021-06-08T01:56:31Z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9C2A1A7020A04656A42C0655AAEC442D</vt:lpwstr>
  </property>
</Properties>
</file>